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360C" w14:textId="7C5268A4" w:rsidR="00F14DF0" w:rsidRDefault="00F14DF0"/>
    <w:p w14:paraId="00855351" w14:textId="0179A579" w:rsidR="00415878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6F3">
        <w:rPr>
          <w:rFonts w:ascii="Times New Roman" w:hAnsi="Times New Roman" w:cs="Times New Roman"/>
          <w:b/>
          <w:bCs/>
          <w:sz w:val="24"/>
          <w:szCs w:val="24"/>
        </w:rPr>
        <w:t>Fundo Municipal do Idoso</w:t>
      </w:r>
    </w:p>
    <w:p w14:paraId="32CDBDAB" w14:textId="19F21122" w:rsidR="007626F3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5E5E" w14:textId="77777777" w:rsidR="007626F3" w:rsidRDefault="007626F3" w:rsidP="0076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Fundo Municipal destina-se a financiar programas e ações que assegurem os direitos da pessoa idosa, além de criar condições para promover a autonomia, integração e participação efetiva desse segmento na sociedade.</w:t>
      </w:r>
    </w:p>
    <w:p w14:paraId="7687F351" w14:textId="5A2DC0BA" w:rsidR="007626F3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6F3">
        <w:rPr>
          <w:rFonts w:ascii="Times New Roman" w:hAnsi="Times New Roman" w:cs="Times New Roman"/>
          <w:b/>
          <w:bCs/>
          <w:sz w:val="24"/>
          <w:szCs w:val="24"/>
        </w:rPr>
        <w:t>Quem pode doar?</w:t>
      </w:r>
    </w:p>
    <w:p w14:paraId="3E455B4E" w14:textId="196363DF" w:rsidR="007626F3" w:rsidRDefault="007626F3" w:rsidP="0076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pessoas físicas podem doar e deduzir do imposto de renda devido as contribuições feitas ao referido fundo, observando-se o limite de dedução global de 6% (seis por cento) e o contribuinte precisa fazer as doações no ano base do tributo.</w:t>
      </w:r>
    </w:p>
    <w:p w14:paraId="66968BFA" w14:textId="77777777" w:rsidR="007626F3" w:rsidRDefault="007626F3" w:rsidP="00762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pessoas jurídicas, optantes pelo Lucro Real, podem doar e deduzir ate 1% do imposto de renda devido, em cada período de apuração, o total das doações feitas ao referido Fundo, no entanto e vedada a dedução como despesa operacional.</w:t>
      </w:r>
    </w:p>
    <w:p w14:paraId="2865F0E5" w14:textId="77777777" w:rsidR="00981BCE" w:rsidRDefault="00981BCE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798CE" w14:textId="745628BE" w:rsidR="007626F3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6F3">
        <w:rPr>
          <w:rFonts w:ascii="Times New Roman" w:hAnsi="Times New Roman" w:cs="Times New Roman"/>
          <w:b/>
          <w:bCs/>
          <w:sz w:val="24"/>
          <w:szCs w:val="24"/>
        </w:rPr>
        <w:t>Doações</w:t>
      </w:r>
    </w:p>
    <w:p w14:paraId="2049AE43" w14:textId="159B6A52" w:rsidR="007626F3" w:rsidRPr="00981BCE" w:rsidRDefault="007626F3" w:rsidP="00762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CNPJ: </w:t>
      </w:r>
      <w:r w:rsidRPr="00981BCE">
        <w:rPr>
          <w:rFonts w:ascii="Times New Roman" w:hAnsi="Times New Roman" w:cs="Times New Roman"/>
          <w:sz w:val="24"/>
          <w:szCs w:val="24"/>
        </w:rPr>
        <w:t>29.167.782/0001-30</w:t>
      </w:r>
    </w:p>
    <w:p w14:paraId="0F8AAA19" w14:textId="0CB76193" w:rsidR="007626F3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BANCO: </w:t>
      </w:r>
      <w:r w:rsidRPr="00981BCE">
        <w:rPr>
          <w:rFonts w:ascii="Times New Roman" w:hAnsi="Times New Roman" w:cs="Times New Roman"/>
          <w:sz w:val="24"/>
          <w:szCs w:val="24"/>
        </w:rPr>
        <w:t>Caixa Econômica Federal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92E165" w14:textId="3132785A" w:rsidR="007626F3" w:rsidRPr="00981BCE" w:rsidRDefault="007626F3" w:rsidP="00762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 CORRENTE: </w:t>
      </w:r>
      <w:r w:rsidRPr="00981BCE">
        <w:rPr>
          <w:rFonts w:ascii="Times New Roman" w:hAnsi="Times New Roman" w:cs="Times New Roman"/>
          <w:sz w:val="24"/>
          <w:szCs w:val="24"/>
        </w:rPr>
        <w:t>71.112-5</w:t>
      </w:r>
    </w:p>
    <w:p w14:paraId="5B6976C5" w14:textId="3BC6C112" w:rsidR="007626F3" w:rsidRPr="007626F3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AGÊNCIA:  </w:t>
      </w:r>
      <w:r w:rsidR="00981BCE" w:rsidRPr="00981BCE">
        <w:rPr>
          <w:rFonts w:ascii="Times New Roman" w:hAnsi="Times New Roman" w:cs="Times New Roman"/>
          <w:sz w:val="24"/>
          <w:szCs w:val="24"/>
        </w:rPr>
        <w:t>1251</w:t>
      </w:r>
      <w:r w:rsidR="00981BCE">
        <w:rPr>
          <w:rFonts w:ascii="Times New Roman" w:hAnsi="Times New Roman" w:cs="Times New Roman"/>
          <w:b/>
          <w:bCs/>
          <w:sz w:val="24"/>
          <w:szCs w:val="24"/>
        </w:rPr>
        <w:t xml:space="preserve"> / OPERAÇÃO:</w:t>
      </w:r>
      <w:r w:rsidR="00981BCE" w:rsidRPr="00981BCE">
        <w:rPr>
          <w:rFonts w:ascii="Times New Roman" w:hAnsi="Times New Roman" w:cs="Times New Roman"/>
          <w:sz w:val="24"/>
          <w:szCs w:val="24"/>
        </w:rPr>
        <w:t xml:space="preserve">006 </w:t>
      </w:r>
    </w:p>
    <w:p w14:paraId="6A400879" w14:textId="77777777" w:rsidR="007626F3" w:rsidRPr="007626F3" w:rsidRDefault="007626F3" w:rsidP="00762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26F3" w:rsidRPr="007626F3" w:rsidSect="003533D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AA1BE" w14:textId="77777777" w:rsidR="00A9545D" w:rsidRDefault="00A9545D" w:rsidP="00415878">
      <w:pPr>
        <w:spacing w:after="0" w:line="240" w:lineRule="auto"/>
      </w:pPr>
      <w:r>
        <w:separator/>
      </w:r>
    </w:p>
  </w:endnote>
  <w:endnote w:type="continuationSeparator" w:id="0">
    <w:p w14:paraId="3C60123D" w14:textId="77777777" w:rsidR="00A9545D" w:rsidRDefault="00A9545D" w:rsidP="0041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49A3C" w14:textId="77777777" w:rsidR="00A9545D" w:rsidRDefault="00A9545D" w:rsidP="00415878">
      <w:pPr>
        <w:spacing w:after="0" w:line="240" w:lineRule="auto"/>
      </w:pPr>
      <w:r>
        <w:separator/>
      </w:r>
    </w:p>
  </w:footnote>
  <w:footnote w:type="continuationSeparator" w:id="0">
    <w:p w14:paraId="25ED6F66" w14:textId="77777777" w:rsidR="00A9545D" w:rsidRDefault="00A9545D" w:rsidP="0041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35CF" w14:textId="3CF44739" w:rsidR="00415878" w:rsidRDefault="004158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D24E9" wp14:editId="6E253150">
          <wp:simplePos x="0" y="0"/>
          <wp:positionH relativeFrom="page">
            <wp:align>center</wp:align>
          </wp:positionH>
          <wp:positionV relativeFrom="paragraph">
            <wp:posOffset>-324485</wp:posOffset>
          </wp:positionV>
          <wp:extent cx="1189990" cy="1190625"/>
          <wp:effectExtent l="0" t="0" r="0" b="9525"/>
          <wp:wrapThrough wrapText="bothSides">
            <wp:wrapPolygon edited="0">
              <wp:start x="0" y="0"/>
              <wp:lineTo x="0" y="21427"/>
              <wp:lineTo x="21093" y="21427"/>
              <wp:lineTo x="2109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FB207" w14:textId="77777777" w:rsidR="00415878" w:rsidRDefault="004158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455C4"/>
    <w:multiLevelType w:val="hybridMultilevel"/>
    <w:tmpl w:val="F5429D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78"/>
    <w:rsid w:val="003533D2"/>
    <w:rsid w:val="00415878"/>
    <w:rsid w:val="007626F3"/>
    <w:rsid w:val="00981BCE"/>
    <w:rsid w:val="00A9545D"/>
    <w:rsid w:val="00F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CCEB"/>
  <w15:chartTrackingRefBased/>
  <w15:docId w15:val="{D1E26B14-F672-42CD-A470-78C4034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5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878"/>
  </w:style>
  <w:style w:type="paragraph" w:styleId="Rodap">
    <w:name w:val="footer"/>
    <w:basedOn w:val="Normal"/>
    <w:link w:val="RodapChar"/>
    <w:uiPriority w:val="99"/>
    <w:unhideWhenUsed/>
    <w:rsid w:val="00415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878"/>
  </w:style>
  <w:style w:type="paragraph" w:styleId="PargrafodaLista">
    <w:name w:val="List Paragraph"/>
    <w:basedOn w:val="Normal"/>
    <w:uiPriority w:val="34"/>
    <w:qFormat/>
    <w:rsid w:val="0041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2021-02-22T13:20:00Z</dcterms:created>
  <dcterms:modified xsi:type="dcterms:W3CDTF">2021-02-22T13:20:00Z</dcterms:modified>
</cp:coreProperties>
</file>